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9AF" w:rsidRDefault="006409AF" w:rsidP="00594B4F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409AF" w:rsidRDefault="006409AF" w:rsidP="006409AF">
      <w:pPr>
        <w:pStyle w:val="Default"/>
      </w:pPr>
    </w:p>
    <w:p w:rsidR="006409AF" w:rsidRDefault="006409AF" w:rsidP="0045761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образовательное учреждение</w:t>
      </w:r>
    </w:p>
    <w:p w:rsidR="006409AF" w:rsidRDefault="00457611" w:rsidP="00457611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Фоминская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6409AF" w:rsidRDefault="006409AF" w:rsidP="00457611">
      <w:pPr>
        <w:pStyle w:val="Default"/>
        <w:jc w:val="center"/>
        <w:rPr>
          <w:sz w:val="28"/>
          <w:szCs w:val="28"/>
        </w:rPr>
      </w:pPr>
    </w:p>
    <w:p w:rsidR="006409AF" w:rsidRDefault="006409AF" w:rsidP="006409AF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66"/>
        <w:gridCol w:w="4966"/>
      </w:tblGrid>
      <w:tr w:rsidR="006409AF">
        <w:trPr>
          <w:trHeight w:val="518"/>
        </w:trPr>
        <w:tc>
          <w:tcPr>
            <w:tcW w:w="4966" w:type="dxa"/>
          </w:tcPr>
          <w:p w:rsidR="006409AF" w:rsidRDefault="006409A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Принято </w:t>
            </w:r>
          </w:p>
          <w:p w:rsidR="006409AF" w:rsidRDefault="006409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заседании педагогического совета МОУ </w:t>
            </w:r>
          </w:p>
          <w:p w:rsidR="006409AF" w:rsidRDefault="006409A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Фоминская</w:t>
            </w:r>
            <w:proofErr w:type="spellEnd"/>
            <w:r>
              <w:rPr>
                <w:sz w:val="23"/>
                <w:szCs w:val="23"/>
              </w:rPr>
              <w:t xml:space="preserve"> СОШ»</w:t>
            </w:r>
          </w:p>
          <w:p w:rsidR="006409AF" w:rsidRDefault="006E570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Протокол №   от «   »               </w:t>
            </w:r>
            <w:r w:rsidR="006409A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="006409AF">
              <w:rPr>
                <w:sz w:val="23"/>
                <w:szCs w:val="23"/>
              </w:rPr>
              <w:t xml:space="preserve">2014 г. </w:t>
            </w:r>
          </w:p>
        </w:tc>
        <w:tc>
          <w:tcPr>
            <w:tcW w:w="4966" w:type="dxa"/>
          </w:tcPr>
          <w:p w:rsidR="006409AF" w:rsidRDefault="006409A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Утверждаю </w:t>
            </w:r>
          </w:p>
          <w:p w:rsidR="006409AF" w:rsidRDefault="006409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 </w:t>
            </w:r>
            <w:r w:rsidR="00457611">
              <w:rPr>
                <w:sz w:val="23"/>
                <w:szCs w:val="23"/>
              </w:rPr>
              <w:t>М</w:t>
            </w:r>
            <w:r>
              <w:rPr>
                <w:sz w:val="23"/>
                <w:szCs w:val="23"/>
              </w:rPr>
              <w:t xml:space="preserve">ОУ </w:t>
            </w:r>
            <w:r w:rsidR="00457611">
              <w:rPr>
                <w:sz w:val="23"/>
                <w:szCs w:val="23"/>
              </w:rPr>
              <w:t>«</w:t>
            </w:r>
            <w:proofErr w:type="spellStart"/>
            <w:r w:rsidR="00457611">
              <w:rPr>
                <w:sz w:val="23"/>
                <w:szCs w:val="23"/>
              </w:rPr>
              <w:t>Фоминская</w:t>
            </w:r>
            <w:proofErr w:type="spellEnd"/>
            <w:r w:rsidR="00457611">
              <w:rPr>
                <w:sz w:val="23"/>
                <w:szCs w:val="23"/>
              </w:rPr>
              <w:t xml:space="preserve"> СОШ»</w:t>
            </w:r>
            <w:r>
              <w:rPr>
                <w:sz w:val="23"/>
                <w:szCs w:val="23"/>
              </w:rPr>
              <w:t xml:space="preserve"> </w:t>
            </w:r>
          </w:p>
          <w:p w:rsidR="006409AF" w:rsidRDefault="006409AF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_______________</w:t>
            </w:r>
            <w:r w:rsidR="00457611">
              <w:rPr>
                <w:sz w:val="23"/>
                <w:szCs w:val="23"/>
              </w:rPr>
              <w:t>Г.В.Попова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6409AF" w:rsidRDefault="006409A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</w:t>
            </w:r>
            <w:r w:rsidR="006E5709">
              <w:rPr>
                <w:sz w:val="23"/>
                <w:szCs w:val="23"/>
              </w:rPr>
              <w:t xml:space="preserve">      </w:t>
            </w:r>
            <w:r>
              <w:rPr>
                <w:sz w:val="23"/>
                <w:szCs w:val="23"/>
              </w:rPr>
              <w:t xml:space="preserve">» </w:t>
            </w:r>
            <w:r w:rsidR="006E5709">
              <w:rPr>
                <w:sz w:val="23"/>
                <w:szCs w:val="23"/>
              </w:rPr>
              <w:t xml:space="preserve">                           </w:t>
            </w:r>
            <w:r>
              <w:rPr>
                <w:sz w:val="23"/>
                <w:szCs w:val="23"/>
              </w:rPr>
              <w:t xml:space="preserve"> 2014 г. </w:t>
            </w:r>
          </w:p>
        </w:tc>
      </w:tr>
    </w:tbl>
    <w:p w:rsidR="006409AF" w:rsidRDefault="006409AF" w:rsidP="00594B4F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409AF" w:rsidRDefault="006409AF" w:rsidP="00594B4F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409AF" w:rsidRDefault="006409AF" w:rsidP="00594B4F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409AF" w:rsidRDefault="006409AF" w:rsidP="00594B4F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409AF" w:rsidRDefault="006409AF" w:rsidP="00594B4F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6409AF" w:rsidRDefault="006409AF" w:rsidP="00594B4F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94B4F" w:rsidRPr="004F61CB" w:rsidRDefault="00594B4F" w:rsidP="004F61CB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F61C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ПОЛОЖЕНИЕ</w:t>
      </w:r>
    </w:p>
    <w:p w:rsidR="00594B4F" w:rsidRPr="004F61CB" w:rsidRDefault="00126F15" w:rsidP="004F61CB">
      <w:pPr>
        <w:spacing w:before="100" w:beforeAutospacing="1" w:after="100" w:afterAutospacing="1" w:line="240" w:lineRule="auto"/>
        <w:ind w:firstLine="624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F61C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об </w:t>
      </w:r>
      <w:proofErr w:type="spellStart"/>
      <w:r w:rsidRPr="004F61C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антикоррупционной</w:t>
      </w:r>
      <w:proofErr w:type="spellEnd"/>
      <w:r w:rsidRPr="004F61C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политике</w:t>
      </w:r>
    </w:p>
    <w:p w:rsidR="004F61CB" w:rsidRDefault="004F61CB" w:rsidP="00594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94B4F" w:rsidRPr="00594B4F" w:rsidRDefault="00594B4F" w:rsidP="00594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Содержание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4B4F" w:rsidRPr="00594B4F" w:rsidRDefault="00594B4F" w:rsidP="004F61CB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</w:t>
      </w: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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внедрения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</w:t>
      </w:r>
    </w:p>
    <w:p w:rsidR="00594B4F" w:rsidRPr="00594B4F" w:rsidRDefault="00594B4F" w:rsidP="004F61CB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</w:t>
      </w: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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в политике понятия и определения</w:t>
      </w:r>
    </w:p>
    <w:p w:rsidR="00594B4F" w:rsidRPr="00594B4F" w:rsidRDefault="00594B4F" w:rsidP="004F61CB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</w:t>
      </w: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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принципы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организации</w:t>
      </w:r>
    </w:p>
    <w:p w:rsidR="00594B4F" w:rsidRPr="00594B4F" w:rsidRDefault="00594B4F" w:rsidP="004F61CB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</w:t>
      </w: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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 применения политики и круг лиц, попадающих под ее действие</w:t>
      </w:r>
    </w:p>
    <w:p w:rsidR="00594B4F" w:rsidRPr="00594B4F" w:rsidRDefault="00594B4F" w:rsidP="004F61CB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</w:t>
      </w: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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должностных лиц организации, ответственных за реализацию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</w:t>
      </w:r>
    </w:p>
    <w:p w:rsidR="00594B4F" w:rsidRPr="00594B4F" w:rsidRDefault="00594B4F" w:rsidP="004F61CB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</w:t>
      </w: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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457611" w:rsidRPr="00457611" w:rsidRDefault="00594B4F" w:rsidP="004F61CB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11">
        <w:rPr>
          <w:rFonts w:ascii="Symbol" w:eastAsia="Times New Roman" w:hAnsi="Symbol" w:cs="Times New Roman"/>
          <w:sz w:val="28"/>
          <w:szCs w:val="28"/>
          <w:lang w:eastAsia="ru-RU"/>
        </w:rPr>
        <w:t></w:t>
      </w:r>
      <w:r w:rsidRPr="00457611">
        <w:rPr>
          <w:rFonts w:ascii="Symbol" w:eastAsia="Times New Roman" w:hAnsi="Symbol" w:cs="Times New Roman"/>
          <w:sz w:val="28"/>
          <w:szCs w:val="28"/>
          <w:lang w:eastAsia="ru-RU"/>
        </w:rPr>
        <w:t></w:t>
      </w:r>
      <w:r w:rsidRPr="004576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45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7611" w:rsidRPr="0045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по </w:t>
      </w:r>
      <w:proofErr w:type="spellStart"/>
      <w:r w:rsidR="00457611" w:rsidRPr="00457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="00457611" w:rsidRPr="0045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программе.</w:t>
      </w:r>
    </w:p>
    <w:p w:rsidR="00594B4F" w:rsidRPr="00457611" w:rsidRDefault="00594B4F" w:rsidP="004F61CB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Pr="00457611">
        <w:rPr>
          <w:rFonts w:ascii="Symbol" w:eastAsia="Times New Roman" w:hAnsi="Symbol" w:cs="Times New Roman"/>
          <w:sz w:val="28"/>
          <w:szCs w:val="28"/>
          <w:lang w:eastAsia="ru-RU"/>
        </w:rPr>
        <w:t></w:t>
      </w:r>
      <w:r w:rsidRPr="00457611">
        <w:rPr>
          <w:rFonts w:ascii="Symbol" w:eastAsia="Times New Roman" w:hAnsi="Symbol" w:cs="Times New Roman"/>
          <w:sz w:val="28"/>
          <w:szCs w:val="28"/>
          <w:lang w:eastAsia="ru-RU"/>
        </w:rPr>
        <w:t></w:t>
      </w:r>
      <w:r w:rsidRPr="0045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Ответственность сотрудников за несоблюдение требований </w:t>
      </w:r>
      <w:proofErr w:type="spellStart"/>
      <w:r w:rsidRPr="0045761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457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</w:t>
      </w:r>
    </w:p>
    <w:p w:rsidR="00594B4F" w:rsidRDefault="00594B4F" w:rsidP="004F61CB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</w:t>
      </w: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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пересмотра и внесения изменений в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политику организации</w:t>
      </w:r>
    </w:p>
    <w:p w:rsidR="004F61CB" w:rsidRPr="00594B4F" w:rsidRDefault="004F61CB" w:rsidP="004F61CB">
      <w:p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B4F" w:rsidRPr="00594B4F" w:rsidRDefault="00594B4F" w:rsidP="00594B4F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  <w:t>1.</w:t>
      </w:r>
      <w:r w:rsidRPr="00594B4F">
        <w:rPr>
          <w:rFonts w:ascii="Times New Roman" w:eastAsia="Times New Roman" w:hAnsi="Times New Roman" w:cs="Times New Roman"/>
          <w:b/>
          <w:bCs/>
          <w:kern w:val="36"/>
          <w:sz w:val="14"/>
          <w:lang w:eastAsia="ru-RU"/>
        </w:rPr>
        <w:t xml:space="preserve">     </w:t>
      </w:r>
      <w:r w:rsidRPr="00594B4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  <w:t xml:space="preserve">Цели и задачи  внедрения </w:t>
      </w:r>
      <w:proofErr w:type="spellStart"/>
      <w:r w:rsidRPr="00594B4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  <w:t>антикоррупционной</w:t>
      </w:r>
      <w:proofErr w:type="spellEnd"/>
      <w:r w:rsidRPr="00594B4F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lang w:eastAsia="ru-RU"/>
        </w:rPr>
        <w:t xml:space="preserve"> политики в школе</w:t>
      </w:r>
    </w:p>
    <w:p w:rsidR="00594B4F" w:rsidRPr="00594B4F" w:rsidRDefault="00594B4F" w:rsidP="00594B4F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         </w:t>
      </w:r>
    </w:p>
    <w:p w:rsidR="00594B4F" w:rsidRPr="00594B4F" w:rsidRDefault="00594B4F" w:rsidP="00594B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</w:t>
      </w:r>
      <w:r w:rsidRPr="00594B4F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тика  в </w:t>
      </w:r>
      <w:r w:rsidR="004576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МОУ «</w:t>
      </w:r>
      <w:proofErr w:type="spellStart"/>
      <w:r w:rsidR="004576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Фоминская</w:t>
      </w:r>
      <w:proofErr w:type="spellEnd"/>
      <w:r w:rsidR="00457611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средняя общеобразовательная школа»</w:t>
      </w:r>
    </w:p>
    <w:p w:rsidR="00594B4F" w:rsidRPr="00594B4F" w:rsidRDefault="00594B4F" w:rsidP="00594B4F">
      <w:pPr>
        <w:spacing w:after="0" w:line="24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(дале</w:t>
      </w:r>
      <w:proofErr w:type="gramStart"/>
      <w:r w:rsidRPr="00594B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е-</w:t>
      </w:r>
      <w:proofErr w:type="gramEnd"/>
      <w:r w:rsidRPr="00594B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школа)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антикоррупционную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594B4F" w:rsidRPr="00594B4F" w:rsidRDefault="00594B4F" w:rsidP="00594B4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594B4F" w:rsidRPr="00594B4F" w:rsidRDefault="00594B4F" w:rsidP="00594B4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сотрудничество организации с правоохранительными органами;</w:t>
      </w:r>
    </w:p>
    <w:p w:rsidR="00594B4F" w:rsidRPr="00594B4F" w:rsidRDefault="00594B4F" w:rsidP="00594B4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594B4F" w:rsidRPr="00594B4F" w:rsidRDefault="00594B4F" w:rsidP="00594B4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принятие кодекса этики и служебного поведения работников организации;</w:t>
      </w:r>
    </w:p>
    <w:p w:rsidR="00594B4F" w:rsidRPr="00594B4F" w:rsidRDefault="00594B4F" w:rsidP="00594B4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предотвращение и урегулирование конфликта интересов;</w:t>
      </w:r>
    </w:p>
    <w:p w:rsidR="00594B4F" w:rsidRPr="00594B4F" w:rsidRDefault="00594B4F" w:rsidP="00594B4F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школы направлена на реализацию данных мер.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left="720" w:hanging="36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</w:t>
      </w:r>
      <w:r w:rsidRPr="00594B4F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 </w:t>
      </w:r>
      <w:r w:rsidRPr="00594B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Используемые в политике понятия и определения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B4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Коррупция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Противодействие коррупции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по минимизации и (или) ликвидации последствий коррупционных правонарушений.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lastRenderedPageBreak/>
        <w:t>Организация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Контрагент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B4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Взятка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B4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Коммерческий подкуп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4B4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Конфликт интересов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(представителем организации) которой он является.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Личная заинтересованность работника (представителя организации)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594B4F" w:rsidRPr="00594B4F" w:rsidRDefault="00594B4F" w:rsidP="00594B4F">
      <w:pPr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594B4F" w:rsidRPr="004F61CB" w:rsidRDefault="00594B4F" w:rsidP="00594B4F">
      <w:pPr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F61CB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  <w:lastRenderedPageBreak/>
        <w:t xml:space="preserve">3.Основные принципы </w:t>
      </w:r>
      <w:proofErr w:type="spellStart"/>
      <w:r w:rsidRPr="004F61CB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  <w:t>антикоррупционной</w:t>
      </w:r>
      <w:proofErr w:type="spellEnd"/>
      <w:r w:rsidRPr="004F61CB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  <w:t>  деятельности организации</w:t>
      </w:r>
    </w:p>
    <w:p w:rsidR="00594B4F" w:rsidRPr="004F61CB" w:rsidRDefault="00594B4F" w:rsidP="00594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F61CB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94B4F" w:rsidRPr="00594B4F" w:rsidRDefault="00594B4F" w:rsidP="00594B4F">
      <w:pPr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    Системы мер противодействия коррупции в лицее основываться на следующих ключевых принципах: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i/>
          <w:iCs/>
          <w:sz w:val="28"/>
          <w:lang w:eastAsia="ru-RU"/>
        </w:rPr>
        <w:t></w:t>
      </w:r>
      <w:r w:rsidRPr="00594B4F">
        <w:rPr>
          <w:rFonts w:ascii="Symbol" w:eastAsia="Times New Roman" w:hAnsi="Symbol" w:cs="Times New Roman"/>
          <w:i/>
          <w:iCs/>
          <w:sz w:val="28"/>
          <w:lang w:eastAsia="ru-RU"/>
        </w:rPr>
        <w:t></w:t>
      </w:r>
      <w:r w:rsidRPr="00594B4F">
        <w:rPr>
          <w:rFonts w:ascii="Times New Roman" w:eastAsia="Times New Roman" w:hAnsi="Times New Roman" w:cs="Times New Roman"/>
          <w:sz w:val="14"/>
          <w:lang w:eastAsia="ru-RU"/>
        </w:rPr>
        <w:t xml:space="preserve">        </w:t>
      </w:r>
      <w:r w:rsidRPr="00594B4F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Принцип соответствия политики организации действующему законодательству и общепринятым нормам.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реализуемых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i/>
          <w:iCs/>
          <w:sz w:val="28"/>
          <w:lang w:eastAsia="ru-RU"/>
        </w:rPr>
        <w:t></w:t>
      </w:r>
      <w:r w:rsidRPr="00594B4F">
        <w:rPr>
          <w:rFonts w:ascii="Symbol" w:eastAsia="Times New Roman" w:hAnsi="Symbol" w:cs="Times New Roman"/>
          <w:i/>
          <w:iCs/>
          <w:sz w:val="28"/>
          <w:lang w:eastAsia="ru-RU"/>
        </w:rPr>
        <w:t></w:t>
      </w:r>
      <w:r w:rsidRPr="00594B4F">
        <w:rPr>
          <w:rFonts w:ascii="Times New Roman" w:eastAsia="Times New Roman" w:hAnsi="Times New Roman" w:cs="Times New Roman"/>
          <w:sz w:val="14"/>
          <w:lang w:eastAsia="ru-RU"/>
        </w:rPr>
        <w:t xml:space="preserve">        </w:t>
      </w:r>
      <w:r w:rsidRPr="00594B4F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Принцип личного примера руководства.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i/>
          <w:iCs/>
          <w:sz w:val="28"/>
          <w:lang w:eastAsia="ru-RU"/>
        </w:rPr>
        <w:t></w:t>
      </w:r>
      <w:r w:rsidRPr="00594B4F">
        <w:rPr>
          <w:rFonts w:ascii="Symbol" w:eastAsia="Times New Roman" w:hAnsi="Symbol" w:cs="Times New Roman"/>
          <w:i/>
          <w:iCs/>
          <w:sz w:val="28"/>
          <w:lang w:eastAsia="ru-RU"/>
        </w:rPr>
        <w:t></w:t>
      </w:r>
      <w:r w:rsidRPr="00594B4F">
        <w:rPr>
          <w:rFonts w:ascii="Times New Roman" w:eastAsia="Times New Roman" w:hAnsi="Times New Roman" w:cs="Times New Roman"/>
          <w:sz w:val="14"/>
          <w:lang w:eastAsia="ru-RU"/>
        </w:rPr>
        <w:t xml:space="preserve">        </w:t>
      </w:r>
      <w:r w:rsidRPr="00594B4F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Принцип вовлеченности работников.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Информированность работников организации о положениях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и их активное участие в формировании и реализации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и процедур.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i/>
          <w:iCs/>
          <w:sz w:val="28"/>
          <w:lang w:eastAsia="ru-RU"/>
        </w:rPr>
        <w:t></w:t>
      </w:r>
      <w:r w:rsidRPr="00594B4F">
        <w:rPr>
          <w:rFonts w:ascii="Symbol" w:eastAsia="Times New Roman" w:hAnsi="Symbol" w:cs="Times New Roman"/>
          <w:i/>
          <w:iCs/>
          <w:sz w:val="28"/>
          <w:lang w:eastAsia="ru-RU"/>
        </w:rPr>
        <w:t></w:t>
      </w:r>
      <w:r w:rsidRPr="00594B4F">
        <w:rPr>
          <w:rFonts w:ascii="Times New Roman" w:eastAsia="Times New Roman" w:hAnsi="Times New Roman" w:cs="Times New Roman"/>
          <w:sz w:val="14"/>
          <w:lang w:eastAsia="ru-RU"/>
        </w:rPr>
        <w:t xml:space="preserve">        </w:t>
      </w:r>
      <w:r w:rsidRPr="00594B4F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Принцип соразмерности </w:t>
      </w:r>
      <w:proofErr w:type="spellStart"/>
      <w:r w:rsidRPr="00594B4F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антикоррупционных</w:t>
      </w:r>
      <w:proofErr w:type="spellEnd"/>
      <w:r w:rsidRPr="00594B4F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процедур риску коррупции.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i/>
          <w:iCs/>
          <w:sz w:val="28"/>
          <w:lang w:eastAsia="ru-RU"/>
        </w:rPr>
        <w:t></w:t>
      </w:r>
      <w:r w:rsidRPr="00594B4F">
        <w:rPr>
          <w:rFonts w:ascii="Symbol" w:eastAsia="Times New Roman" w:hAnsi="Symbol" w:cs="Times New Roman"/>
          <w:i/>
          <w:iCs/>
          <w:sz w:val="28"/>
          <w:lang w:eastAsia="ru-RU"/>
        </w:rPr>
        <w:t></w:t>
      </w:r>
      <w:r w:rsidRPr="00594B4F">
        <w:rPr>
          <w:rFonts w:ascii="Times New Roman" w:eastAsia="Times New Roman" w:hAnsi="Times New Roman" w:cs="Times New Roman"/>
          <w:sz w:val="14"/>
          <w:lang w:eastAsia="ru-RU"/>
        </w:rPr>
        <w:t xml:space="preserve">        </w:t>
      </w:r>
      <w:r w:rsidRPr="00594B4F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Принцип эффективности  </w:t>
      </w:r>
      <w:proofErr w:type="spellStart"/>
      <w:r w:rsidRPr="00594B4F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антикоррупционных</w:t>
      </w:r>
      <w:proofErr w:type="spellEnd"/>
      <w:r w:rsidRPr="00594B4F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процедур.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в организации таких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приносят значимый результат</w:t>
      </w:r>
      <w:proofErr w:type="gram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i/>
          <w:iCs/>
          <w:sz w:val="28"/>
          <w:lang w:eastAsia="ru-RU"/>
        </w:rPr>
        <w:t></w:t>
      </w:r>
      <w:r w:rsidRPr="00594B4F">
        <w:rPr>
          <w:rFonts w:ascii="Symbol" w:eastAsia="Times New Roman" w:hAnsi="Symbol" w:cs="Times New Roman"/>
          <w:i/>
          <w:iCs/>
          <w:sz w:val="28"/>
          <w:lang w:eastAsia="ru-RU"/>
        </w:rPr>
        <w:t></w:t>
      </w:r>
      <w:r w:rsidRPr="00594B4F">
        <w:rPr>
          <w:rFonts w:ascii="Times New Roman" w:eastAsia="Times New Roman" w:hAnsi="Times New Roman" w:cs="Times New Roman"/>
          <w:sz w:val="14"/>
          <w:lang w:eastAsia="ru-RU"/>
        </w:rPr>
        <w:t xml:space="preserve">        </w:t>
      </w:r>
      <w:r w:rsidRPr="00594B4F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Принцип ответственности и неотвратимости наказания.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i/>
          <w:iCs/>
          <w:sz w:val="28"/>
          <w:lang w:eastAsia="ru-RU"/>
        </w:rPr>
        <w:t></w:t>
      </w:r>
      <w:r w:rsidRPr="00594B4F">
        <w:rPr>
          <w:rFonts w:ascii="Symbol" w:eastAsia="Times New Roman" w:hAnsi="Symbol" w:cs="Times New Roman"/>
          <w:i/>
          <w:iCs/>
          <w:sz w:val="28"/>
          <w:lang w:eastAsia="ru-RU"/>
        </w:rPr>
        <w:t></w:t>
      </w:r>
      <w:r w:rsidRPr="00594B4F">
        <w:rPr>
          <w:rFonts w:ascii="Times New Roman" w:eastAsia="Times New Roman" w:hAnsi="Times New Roman" w:cs="Times New Roman"/>
          <w:sz w:val="14"/>
          <w:lang w:eastAsia="ru-RU"/>
        </w:rPr>
        <w:t xml:space="preserve">        </w:t>
      </w:r>
      <w:r w:rsidRPr="00594B4F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Принцип открытости  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стандартах ведения деятельности.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i/>
          <w:iCs/>
          <w:sz w:val="28"/>
          <w:lang w:eastAsia="ru-RU"/>
        </w:rPr>
        <w:t></w:t>
      </w:r>
      <w:r w:rsidRPr="00594B4F">
        <w:rPr>
          <w:rFonts w:ascii="Symbol" w:eastAsia="Times New Roman" w:hAnsi="Symbol" w:cs="Times New Roman"/>
          <w:i/>
          <w:iCs/>
          <w:sz w:val="28"/>
          <w:lang w:eastAsia="ru-RU"/>
        </w:rPr>
        <w:t></w:t>
      </w:r>
      <w:r w:rsidRPr="00594B4F">
        <w:rPr>
          <w:rFonts w:ascii="Times New Roman" w:eastAsia="Times New Roman" w:hAnsi="Times New Roman" w:cs="Times New Roman"/>
          <w:sz w:val="14"/>
          <w:lang w:eastAsia="ru-RU"/>
        </w:rPr>
        <w:t xml:space="preserve">        </w:t>
      </w:r>
      <w:r w:rsidRPr="00594B4F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Принцип постоянного контроля и регулярного мониторинга.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Регулярное осуществление мониторинга эффективности внедренных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и процедур, а также </w:t>
      </w:r>
      <w:proofErr w:type="gram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исполнением.</w:t>
      </w:r>
    </w:p>
    <w:p w:rsidR="00594B4F" w:rsidRPr="00457611" w:rsidRDefault="00594B4F" w:rsidP="00594B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</w:p>
    <w:p w:rsidR="00594B4F" w:rsidRPr="00457611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57611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4. Область применения политики и круг лиц, попадающих под ее действие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</w:t>
      </w:r>
      <w:r w:rsidRPr="00594B4F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 </w:t>
      </w:r>
    </w:p>
    <w:p w:rsidR="00594B4F" w:rsidRPr="00594B4F" w:rsidRDefault="00594B4F" w:rsidP="00594B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5.  Определение должностных лиц школы, ответственных за реализацию </w:t>
      </w:r>
      <w:proofErr w:type="spellStart"/>
      <w:r w:rsidRPr="00594B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антикоррупционной</w:t>
      </w:r>
      <w:proofErr w:type="spellEnd"/>
      <w:r w:rsidRPr="00594B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 политики</w:t>
      </w:r>
    </w:p>
    <w:p w:rsidR="00594B4F" w:rsidRPr="004F61CB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</w:t>
      </w:r>
      <w:r w:rsidRPr="004F6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директор. </w:t>
      </w:r>
    </w:p>
    <w:p w:rsidR="00594B4F" w:rsidRPr="00594B4F" w:rsidRDefault="00407E6A" w:rsidP="00407E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B4F"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бязанности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</w:t>
      </w:r>
      <w:r w:rsidRPr="00407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включают в себя</w:t>
      </w:r>
      <w:r w:rsidR="00594B4F"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  локальных нормативных актов организации, направленных на реализацию мер по предупреждению коррупции (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политики, кодекса этики и служебного поведения работников и т.д.);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проведения оценки коррупционных рисков;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оценки результатов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и подготовка соответствующих отчетных материалов Учредителю.</w:t>
      </w:r>
    </w:p>
    <w:p w:rsidR="00594B4F" w:rsidRPr="00457611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5761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совершить</w:t>
      </w:r>
      <w:proofErr w:type="gram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участвовать в совершении коррупционного правонарушения в интересах или от имени школы;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</w:t>
      </w:r>
      <w:r w:rsidR="00407E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594B4F" w:rsidRPr="00126F15" w:rsidRDefault="00594B4F" w:rsidP="00594B4F">
      <w:pPr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26F1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 </w:t>
      </w:r>
    </w:p>
    <w:p w:rsidR="00126F15" w:rsidRDefault="00594B4F" w:rsidP="00C27578">
      <w:pPr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lang w:eastAsia="ru-RU"/>
        </w:rPr>
      </w:pPr>
      <w:r w:rsidRPr="00126F15">
        <w:rPr>
          <w:rFonts w:ascii="Times New Roman" w:eastAsia="Times New Roman" w:hAnsi="Times New Roman" w:cs="Times New Roman"/>
          <w:b/>
          <w:bCs/>
          <w:i/>
          <w:iCs/>
          <w:kern w:val="36"/>
          <w:sz w:val="32"/>
          <w:szCs w:val="32"/>
          <w:lang w:eastAsia="ru-RU"/>
        </w:rPr>
        <w:t>7.</w:t>
      </w:r>
      <w:r w:rsidRPr="00126F15">
        <w:rPr>
          <w:rFonts w:ascii="Times New Roman" w:eastAsia="Times New Roman" w:hAnsi="Times New Roman" w:cs="Times New Roman"/>
          <w:bCs/>
          <w:i/>
          <w:iCs/>
          <w:kern w:val="36"/>
          <w:sz w:val="32"/>
          <w:szCs w:val="32"/>
          <w:lang w:eastAsia="ru-RU"/>
        </w:rPr>
        <w:t xml:space="preserve"> </w:t>
      </w:r>
      <w:proofErr w:type="spellStart"/>
      <w:r w:rsidR="00C27578" w:rsidRPr="00126F15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>Антикоррупционные</w:t>
      </w:r>
      <w:proofErr w:type="spellEnd"/>
      <w:r w:rsidR="00C27578" w:rsidRPr="00126F15">
        <w:rPr>
          <w:rFonts w:ascii="Times New Roman" w:eastAsia="Times New Roman" w:hAnsi="Times New Roman" w:cs="Times New Roman"/>
          <w:b/>
          <w:bCs/>
          <w:iCs/>
          <w:kern w:val="36"/>
          <w:sz w:val="32"/>
          <w:szCs w:val="32"/>
          <w:lang w:eastAsia="ru-RU"/>
        </w:rPr>
        <w:t xml:space="preserve"> мероприятия</w:t>
      </w:r>
      <w:r w:rsidR="00C27578">
        <w:rPr>
          <w:rFonts w:ascii="Times New Roman" w:eastAsia="Times New Roman" w:hAnsi="Times New Roman" w:cs="Times New Roman"/>
          <w:bCs/>
          <w:iCs/>
          <w:kern w:val="36"/>
          <w:sz w:val="28"/>
          <w:lang w:eastAsia="ru-RU"/>
        </w:rPr>
        <w:t xml:space="preserve"> </w:t>
      </w:r>
    </w:p>
    <w:p w:rsidR="00594B4F" w:rsidRPr="00C27578" w:rsidRDefault="00C27578" w:rsidP="00C27578">
      <w:pPr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lang w:eastAsia="ru-RU"/>
        </w:rPr>
        <w:t xml:space="preserve">проводятся в школе </w:t>
      </w:r>
      <w:proofErr w:type="gramStart"/>
      <w:r>
        <w:rPr>
          <w:rFonts w:ascii="Times New Roman" w:eastAsia="Times New Roman" w:hAnsi="Times New Roman" w:cs="Times New Roman"/>
          <w:bCs/>
          <w:iCs/>
          <w:kern w:val="36"/>
          <w:sz w:val="28"/>
          <w:lang w:eastAsia="ru-RU"/>
        </w:rPr>
        <w:t>согласно плана</w:t>
      </w:r>
      <w:proofErr w:type="gramEnd"/>
      <w:r>
        <w:rPr>
          <w:rFonts w:ascii="Times New Roman" w:eastAsia="Times New Roman" w:hAnsi="Times New Roman" w:cs="Times New Roman"/>
          <w:bCs/>
          <w:iCs/>
          <w:kern w:val="36"/>
          <w:sz w:val="28"/>
          <w:lang w:eastAsia="ru-RU"/>
        </w:rPr>
        <w:t xml:space="preserve"> работы по </w:t>
      </w:r>
      <w:proofErr w:type="spellStart"/>
      <w:r>
        <w:rPr>
          <w:rFonts w:ascii="Times New Roman" w:eastAsia="Times New Roman" w:hAnsi="Times New Roman" w:cs="Times New Roman"/>
          <w:bCs/>
          <w:iCs/>
          <w:kern w:val="36"/>
          <w:sz w:val="28"/>
          <w:lang w:eastAsia="ru-RU"/>
        </w:rPr>
        <w:t>антикоррупции</w:t>
      </w:r>
      <w:proofErr w:type="spellEnd"/>
      <w:r>
        <w:rPr>
          <w:rFonts w:ascii="Times New Roman" w:eastAsia="Times New Roman" w:hAnsi="Times New Roman" w:cs="Times New Roman"/>
          <w:bCs/>
          <w:iCs/>
          <w:kern w:val="36"/>
          <w:sz w:val="28"/>
          <w:lang w:eastAsia="ru-RU"/>
        </w:rPr>
        <w:t>, который утверждён директором школы.</w:t>
      </w:r>
    </w:p>
    <w:p w:rsidR="00594B4F" w:rsidRPr="00594B4F" w:rsidRDefault="00594B4F" w:rsidP="00126F15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proofErr w:type="gram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целях получения личной выгоды, так и в целях получения выгоды организацией. 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коррупционных рисков является важнейшим элементом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политики. Она позволяет обеспечить соответствие реализуемых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антикоррупционных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4B4F" w:rsidRPr="00594B4F" w:rsidRDefault="00594B4F" w:rsidP="00594B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8. Ответственность  сотрудников за несоблюдение требований </w:t>
      </w:r>
      <w:proofErr w:type="spellStart"/>
      <w:r w:rsidRPr="00594B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антикоррупционной</w:t>
      </w:r>
      <w:proofErr w:type="spellEnd"/>
      <w:r w:rsidRPr="00594B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политики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i/>
          <w:iCs/>
          <w:sz w:val="28"/>
          <w:lang w:eastAsia="ru-RU"/>
        </w:rPr>
        <w:lastRenderedPageBreak/>
        <w:t>Обязанности работников в связи с раскрытием и урегулированием конфликта интересов: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урегулированию возникшего конфликта интересов.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организации возможно установление различных видов раскрытия конфликта интересов, в том числе: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приеме на работу;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назначении на новую должность;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раскрытие сведений по мере возникновения ситуаций конфликта интересов.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и изменение функциональных обязанностей работника;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из организации по инициативе работника;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594B4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 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594B4F" w:rsidRPr="00594B4F" w:rsidRDefault="00594B4F" w:rsidP="00126F1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4B4F" w:rsidRPr="00594B4F" w:rsidRDefault="00594B4F" w:rsidP="00594B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 </w:t>
      </w:r>
    </w:p>
    <w:p w:rsidR="00594B4F" w:rsidRPr="00126F15" w:rsidRDefault="00594B4F" w:rsidP="00594B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26F1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9.Порядок пересмотра и внесения изменений в </w:t>
      </w:r>
      <w:proofErr w:type="spellStart"/>
      <w:r w:rsidRPr="00126F1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антикоррупционную</w:t>
      </w:r>
      <w:proofErr w:type="spellEnd"/>
      <w:r w:rsidRPr="00126F15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политику организации</w:t>
      </w:r>
    </w:p>
    <w:p w:rsidR="00594B4F" w:rsidRPr="00594B4F" w:rsidRDefault="00594B4F" w:rsidP="00594B4F">
      <w:pPr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4B4F" w:rsidRPr="00594B4F" w:rsidRDefault="00594B4F" w:rsidP="00594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594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может осуществляться путем разработки дополнений и приложений к данному акту</w:t>
      </w:r>
    </w:p>
    <w:p w:rsidR="00CF3566" w:rsidRDefault="00CF3566"/>
    <w:sectPr w:rsidR="00CF3566" w:rsidSect="00CF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4B4F"/>
    <w:rsid w:val="00126F15"/>
    <w:rsid w:val="001661F6"/>
    <w:rsid w:val="00321149"/>
    <w:rsid w:val="00407E6A"/>
    <w:rsid w:val="00457611"/>
    <w:rsid w:val="004F61CB"/>
    <w:rsid w:val="00594B4F"/>
    <w:rsid w:val="005E0D46"/>
    <w:rsid w:val="006409AF"/>
    <w:rsid w:val="006E5709"/>
    <w:rsid w:val="00BF428E"/>
    <w:rsid w:val="00C27578"/>
    <w:rsid w:val="00CF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66"/>
  </w:style>
  <w:style w:type="paragraph" w:styleId="1">
    <w:name w:val="heading 1"/>
    <w:basedOn w:val="a"/>
    <w:link w:val="10"/>
    <w:uiPriority w:val="9"/>
    <w:qFormat/>
    <w:rsid w:val="00594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4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4B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94B4F"/>
    <w:rPr>
      <w:b/>
      <w:bCs/>
    </w:rPr>
  </w:style>
  <w:style w:type="paragraph" w:styleId="a4">
    <w:name w:val="List Paragraph"/>
    <w:basedOn w:val="a"/>
    <w:uiPriority w:val="34"/>
    <w:qFormat/>
    <w:rsid w:val="0059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94B4F"/>
    <w:rPr>
      <w:i/>
      <w:iCs/>
    </w:rPr>
  </w:style>
  <w:style w:type="paragraph" w:customStyle="1" w:styleId="100">
    <w:name w:val="10"/>
    <w:basedOn w:val="a"/>
    <w:rsid w:val="0059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uiPriority w:val="99"/>
    <w:semiHidden/>
    <w:unhideWhenUsed/>
    <w:rsid w:val="00594B4F"/>
  </w:style>
  <w:style w:type="paragraph" w:customStyle="1" w:styleId="Default">
    <w:name w:val="Default"/>
    <w:rsid w:val="006409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2014-11-17T13:26:00Z</dcterms:created>
  <dcterms:modified xsi:type="dcterms:W3CDTF">2014-11-18T09:26:00Z</dcterms:modified>
</cp:coreProperties>
</file>